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b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SCENARIUSZ ZAJĘĆ SZKOŁA POLSKA W TARRAGONIE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b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Grupa Sikorki (3-6 lat)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Prowadząca: Małgorzata Kalinowska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Termin: 23.10. 2021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Miejsce: Szkoła Polska w Tarragonie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I.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Inteligencja emocjonalna.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2. Temat dnia ´´Kolorowy potwór’’ </w:t>
      </w:r>
      <w:r>
        <w:rPr>
          <w:rFonts w:ascii="Times New Roman" w:hAnsi="Times New Roman"/>
          <w:iCs/>
          <w:sz w:val="24"/>
          <w:szCs w:val="24"/>
          <w:lang w:eastAsia="pl-PL"/>
        </w:rPr>
        <w:t>Anna Llenas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- ogólny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Rozpoznawanie i nazywanie podstawowych emocji, próba radzenia sobie z </w:t>
      </w:r>
      <w:r>
        <w:rPr>
          <w:rFonts w:ascii="Times New Roman" w:hAnsi="Times New Roman"/>
          <w:iCs/>
          <w:sz w:val="24"/>
          <w:szCs w:val="24"/>
          <w:lang w:eastAsia="pl-PL"/>
        </w:rPr>
        <w:t>ich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przeżywaniem.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- operacyjne: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pl-PL"/>
        </w:rPr>
        <w:t>Dziecko: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 Potrafi rozpoznać i nazwać swoje emocje: złość, smutek, spokó</w:t>
      </w:r>
      <w:r>
        <w:rPr>
          <w:rFonts w:ascii="Times New Roman" w:hAnsi="Times New Roman"/>
          <w:iCs/>
          <w:sz w:val="24"/>
          <w:szCs w:val="24"/>
          <w:lang w:eastAsia="pl-PL"/>
        </w:rPr>
        <w:t>j</w:t>
      </w:r>
      <w:r>
        <w:rPr>
          <w:rFonts w:ascii="Times New Roman" w:hAnsi="Times New Roman"/>
          <w:iCs/>
          <w:sz w:val="24"/>
          <w:szCs w:val="24"/>
          <w:lang w:eastAsia="pl-PL"/>
        </w:rPr>
        <w:t>, radość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 Nazywa podstawowe emocje bohaterów opowiadania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pl-PL"/>
        </w:rPr>
        <w:t>- Rozpoznaje i nazywa emocje osób przedstawionych na ilustracjach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4. Metody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 słowne- książka, rozmowa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 czynna -zadania stawiane do wykonania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/>
          <w:i/>
          <w:iCs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5. Formy pracy</w:t>
      </w:r>
      <w:r>
        <w:rPr>
          <w:rFonts w:ascii="Times New Roman" w:hAnsi="Times New Roman"/>
          <w:i/>
          <w:iCs/>
          <w:lang w:eastAsia="pl-PL"/>
        </w:rPr>
        <w:t xml:space="preserve">: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/>
          <w:i/>
          <w:iCs/>
          <w:color w:val="0070C0"/>
          <w:lang w:eastAsia="pl-PL"/>
        </w:rPr>
      </w:pPr>
      <w:r>
        <w:rPr>
          <w:rFonts w:ascii="Times New Roman" w:hAnsi="Times New Roman"/>
          <w:i/>
          <w:iCs/>
          <w:lang w:eastAsia="pl-PL"/>
        </w:rPr>
        <w:t>- praca grupowa i indywidualna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6. Środki dydaktyczne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commentRangeStart w:id="0"/>
      <w:r>
        <w:rPr>
          <w:rFonts w:ascii="Times New Roman" w:hAnsi="Times New Roman"/>
          <w:iCs/>
          <w:sz w:val="24"/>
          <w:szCs w:val="24"/>
          <w:lang w:eastAsia="pl-PL"/>
        </w:rPr>
        <w:t>ksi</w:t>
      </w:r>
      <w:r>
        <w:rPr>
          <w:rFonts w:ascii="Times New Roman" w:hAnsi="Times New Roman"/>
          <w:iCs/>
          <w:sz w:val="24"/>
          <w:szCs w:val="24"/>
          <w:lang w:eastAsia="pl-PL"/>
        </w:rPr>
      </w:r>
      <w:commentRangeEnd w:id="0"/>
      <w:r>
        <w:commentReference w:id="0"/>
      </w:r>
      <w:r>
        <w:rPr>
          <w:rFonts w:ascii="Times New Roman" w:hAnsi="Times New Roman"/>
          <w:iCs/>
          <w:sz w:val="24"/>
          <w:szCs w:val="24"/>
          <w:lang w:eastAsia="pl-PL"/>
        </w:rPr>
        <w:t>ążka ‘’Kolorowy potwór’’ Anna Llenas, kartki z szablonami twarzy, kredki, lusterka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/>
          <w:i/>
          <w:iCs/>
          <w:color w:val="000000" w:themeColor="text1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II.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b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Zabawa integracyjna Poranna iskierka.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Nauczyciel zaprasza dzieci do porannego przywitania się. W tym celu wszyscy      ustawiają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się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 w kole i chwytają za ręce. Nauczyciel wysyła iskierkę ściskając lekko dłoń dziecka po swojej prawej stronie. Zadaniem dziecka jest przekazać iskierkę dalej, czyli ścisnąć dłoń kolegi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po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swojej prawej stron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ie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, tak aby iskierka mogła zatoczyć krąg i powrócić do nauczyciela. 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Pogadanka Mój nastrój.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Nauczyciel pokazuje dzieciom tablicę demonstracyjną Emocje i mówi: O tym, w  jakim jesteśmy nastroju, mówią nam nasze uczucia. Jak na przykład może czuć się ta  osoba?A ta ? Zadaniem dzieci jest nazywanie uczuć osób przedstawionych na planszy.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‘’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Kolorowy potwór’’-</w:t>
      </w:r>
      <w:bookmarkStart w:id="0" w:name="_GoBack"/>
      <w:bookmarkEnd w:id="0"/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  rozmowa o emocjach na podstawie książki Anna Llenas.</w:t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Dzieci siedzą w kole, mają przed sobą szablony twarzy i po 5 kredek. Nauczyciel czyta dzieciom książkę, a następnie kieruje rozmową w taki sposób, aby dzieci doszły do wniosku, o jakich emocjach jest mowa i jakie kolory przypisywane są w danym emocjom. Nastepnie dzieci mają za zadanie pokolorować swoją twarz na taki kolor w jakim nastroju są w tej chwili.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€</w:t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Zabawa Lusterka.</w:t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Dzieci otrzymują lusterka. Chwilę mogą s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ię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dowolnie nimi bawić, a następnie nauczyciel mówi: Pokażcie, jak wyglądają wasze buzie, gdy są radosne. Obejrzyjcie się w lusterkach. A jak wyglądają, gdy się złościcie? A gdy czegoś się boicie, jakie macie miny? A kiedy jesteście smutni? Na koniec wszystkie dzieci robią radosne miny i sprawdzają w lusterkach, czy dobrze wykonały zadanie.</w:t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/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Nauczyciel podsumowuje:Nauczenie się rozpoznawania i nazywania tego, co czujemy, jest ważne. Każde uczucie jest dobre. Są uczucia łatwiejsze, przyjemniejsze, a także takie, które są mniej przyjemne. Jednak wszystkie uczucia są nam potrzebne.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        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           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rFonts w:ascii="Times New Roman" w:hAnsi="Times New Roman"/>
          <w:i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lang w:eastAsia="pl-PL"/>
        </w:rPr>
      </w:pPr>
      <w:r>
        <w:rPr>
          <w:rFonts w:ascii="Times New Roman" w:hAnsi="Times New Roman"/>
          <w:iCs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Cs/>
          <w:lang w:eastAsia="pl-PL"/>
        </w:rPr>
      </w:pPr>
      <w:r>
        <w:rPr>
          <w:rFonts w:ascii="Times New Roman" w:hAnsi="Times New Roman"/>
          <w:iCs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680" w:top="1417" w:footer="454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Gosia Kalinowska" w:date="2021-10-27T16:52:00Z" w:initials="GK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200"/>
      <w:jc w:val="center"/>
      <w:rPr>
        <w:rFonts w:ascii="Calibri" w:hAnsi="Calibri" w:eastAsia="Calibri" w:cs="Times New Roman"/>
      </w:rPr>
    </w:pPr>
    <w:r>
      <w:rPr>
        <w:rFonts w:eastAsia="Calibri" w:cs="Times New Roman"/>
      </w:rPr>
      <mc:AlternateContent>
        <mc:Choice Requires="wps">
          <w:drawing>
            <wp:anchor behindDoc="1" distT="0" distB="0" distL="0" distR="0" simplePos="0" locked="0" layoutInCell="1" allowOverlap="1" relativeHeight="4" wp14:anchorId="168E261E">
              <wp:simplePos x="0" y="0"/>
              <wp:positionH relativeFrom="column">
                <wp:posOffset>-100330</wp:posOffset>
              </wp:positionH>
              <wp:positionV relativeFrom="paragraph">
                <wp:posOffset>14605</wp:posOffset>
              </wp:positionV>
              <wp:extent cx="6203315" cy="635"/>
              <wp:effectExtent l="0" t="0" r="26670" b="19050"/>
              <wp:wrapNone/>
              <wp:docPr id="4" name="Łącznik prosty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80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9pt,1.15pt" to="480.45pt,1.15pt" ID="Łącznik prosty 8" stroked="t" style="position:absolute" wp14:anchorId="168E261E">
              <v:stroke color="black" weight="12600" joinstyle="miter" endcap="flat"/>
              <v:fill o:detectmouseclick="t" on="false"/>
            </v:line>
          </w:pict>
        </mc:Fallback>
      </mc:AlternateContent>
    </w:r>
  </w:p>
  <w:p>
    <w:pPr>
      <w:pStyle w:val="NormalWeb"/>
      <w:spacing w:lineRule="auto" w:line="216" w:beforeAutospacing="0" w:before="200" w:afterAutospacing="0" w:after="0"/>
      <w:jc w:val="center"/>
      <w:rPr>
        <w:rFonts w:ascii="Verdana" w:hAnsi="Verdana"/>
        <w:sz w:val="18"/>
        <w:szCs w:val="18"/>
      </w:rPr>
    </w:pPr>
    <w:r>
      <w:rPr>
        <w:rFonts w:eastAsia="Calibri" w:ascii="Calibri" w:hAnsi="Calibri"/>
        <w:sz w:val="22"/>
        <w:szCs w:val="22"/>
        <w:lang w:eastAsia="en-US"/>
      </w:rPr>
      <w:t xml:space="preserve">Projekt „Polska szkoła na emigracji. Kompetentny nauczyciel i kreatywny uczeń kluczem do sukcesu” jest współfinansowany w ramach programu Unii Europejskiej Erasmus+.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tabs>
        <w:tab w:val="clear" w:pos="9072"/>
        <w:tab w:val="center" w:pos="4536" w:leader="none"/>
        <w:tab w:val="left" w:pos="8226" w:leader="none"/>
      </w:tabs>
      <w:rPr>
        <w:color w:val="2F5496" w:themeColor="accent5" w:themeShade="bf"/>
      </w:rPr>
    </w:pPr>
    <w:r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5090795</wp:posOffset>
          </wp:positionH>
          <wp:positionV relativeFrom="paragraph">
            <wp:posOffset>-273685</wp:posOffset>
          </wp:positionV>
          <wp:extent cx="588645" cy="588645"/>
          <wp:effectExtent l="0" t="0" r="0" b="0"/>
          <wp:wrapNone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F5496" w:themeColor="accent5" w:themeShade="bf"/>
      </w:rPr>
      <w:tab/>
    </w:r>
    <w:r>
      <w:rPr>
        <w:color w:val="2F5496" w:themeColor="accent5" w:themeShade="bf"/>
      </w:rPr>
      <w:tab/>
    </w:r>
  </w:p>
  <w:p>
    <w:pPr>
      <w:pStyle w:val="Capalera"/>
      <w:tabs>
        <w:tab w:val="clear" w:pos="9072"/>
        <w:tab w:val="center" w:pos="4536" w:leader="none"/>
      </w:tabs>
      <w:rPr>
        <w:color w:val="2F5496" w:themeColor="accent5" w:themeShade="bf"/>
      </w:rPr>
    </w:pPr>
    <w:r>
      <w:rPr>
        <w:color w:val="2F5496" w:themeColor="accent5" w:themeShade="bf"/>
      </w:rPr>
    </w:r>
  </w:p>
  <w:p>
    <w:pPr>
      <w:pStyle w:val="Capalera"/>
      <w:tabs>
        <w:tab w:val="clear" w:pos="9072"/>
        <w:tab w:val="center" w:pos="4536" w:leader="none"/>
      </w:tabs>
      <w:rPr>
        <w:color w:val="2F5496" w:themeColor="accent5" w:themeShade="bf"/>
      </w:rPr>
    </w:pPr>
    <w:r>
      <w:rPr>
        <w:color w:val="2F5496" w:themeColor="accent5" w:themeShade="bf"/>
      </w:rPr>
      <mc:AlternateContent>
        <mc:Choice Requires="wps">
          <w:drawing>
            <wp:anchor behindDoc="1" distT="0" distB="0" distL="0" distR="0" simplePos="0" locked="0" layoutInCell="1" allowOverlap="1" relativeHeight="7" wp14:anchorId="027D4AB7">
              <wp:simplePos x="0" y="0"/>
              <wp:positionH relativeFrom="column">
                <wp:posOffset>-35560</wp:posOffset>
              </wp:positionH>
              <wp:positionV relativeFrom="paragraph">
                <wp:posOffset>153670</wp:posOffset>
              </wp:positionV>
              <wp:extent cx="5979795" cy="1270"/>
              <wp:effectExtent l="0" t="0" r="21590" b="19050"/>
              <wp:wrapNone/>
              <wp:docPr id="3" name="Łącznik prosty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2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8pt,12.1pt" to="467.95pt,12.1pt" ID="Łącznik prosty 17" stroked="t" style="position:absolute" wp14:anchorId="027D4AB7">
              <v:stroke color="black" weight="6480" joinstyle="miter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fc442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fc4428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2258f1"/>
    <w:rPr>
      <w:rFonts w:ascii="Segoe UI" w:hAnsi="Segoe UI" w:cs="Segoe UI"/>
      <w:sz w:val="18"/>
      <w:szCs w:val="18"/>
    </w:rPr>
  </w:style>
  <w:style w:type="character" w:styleId="EnlladInternet">
    <w:name w:val="Enllaç d'Internet"/>
    <w:basedOn w:val="DefaultParagraphFont"/>
    <w:uiPriority w:val="99"/>
    <w:unhideWhenUsed/>
    <w:rsid w:val="001c7497"/>
    <w:rPr>
      <w:color w:val="0563C1" w:themeColor="hyperlink"/>
      <w:u w:val="single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qFormat/>
    <w:rsid w:val="00a85c2f"/>
    <w:rPr>
      <w:rFonts w:ascii="Verdana" w:hAnsi="Verdana" w:eastAsia="Times New Roman" w:cs="Verdana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ff2fbe"/>
    <w:rPr>
      <w:sz w:val="20"/>
      <w:szCs w:val="20"/>
    </w:rPr>
  </w:style>
  <w:style w:type="character" w:styleId="Ncoradenotaalpeu">
    <w:name w:val="Àncora de nota al pe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f2fb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53fd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5f53fd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5f53fd"/>
    <w:rPr>
      <w:b/>
      <w:bCs/>
      <w:sz w:val="20"/>
      <w:szCs w:val="20"/>
    </w:rPr>
  </w:style>
  <w:style w:type="character" w:styleId="TextonotaalfinalCar" w:customStyle="1">
    <w:name w:val="Texto nota al final Car"/>
    <w:basedOn w:val="DefaultParagraphFont"/>
    <w:link w:val="Textonotaalfinal"/>
    <w:uiPriority w:val="99"/>
    <w:semiHidden/>
    <w:qFormat/>
    <w:rsid w:val="004672e8"/>
    <w:rPr>
      <w:sz w:val="20"/>
      <w:szCs w:val="20"/>
    </w:rPr>
  </w:style>
  <w:style w:type="character" w:styleId="Ncoradenotafinal">
    <w:name w:val="Àncora de nota final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672e8"/>
    <w:rPr>
      <w:vertAlign w:val="superscript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ohit Devanagari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link w:val="EncabezadoCar"/>
    <w:uiPriority w:val="99"/>
    <w:unhideWhenUsed/>
    <w:rsid w:val="00fc442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eudepgina">
    <w:name w:val="Footer"/>
    <w:basedOn w:val="Normal"/>
    <w:link w:val="PiedepginaCar"/>
    <w:uiPriority w:val="99"/>
    <w:unhideWhenUsed/>
    <w:rsid w:val="00fc442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258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186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Textoindependiente2Car"/>
    <w:uiPriority w:val="99"/>
    <w:qFormat/>
    <w:rsid w:val="00a85c2f"/>
    <w:pPr>
      <w:spacing w:lineRule="auto" w:line="480" w:before="0" w:after="120"/>
    </w:pPr>
    <w:rPr>
      <w:rFonts w:ascii="Verdana" w:hAnsi="Verdana" w:eastAsia="Times New Roman" w:cs="Verdana"/>
    </w:rPr>
  </w:style>
  <w:style w:type="paragraph" w:styleId="Notaalpeu">
    <w:name w:val="Footnote Text"/>
    <w:basedOn w:val="Normal"/>
    <w:link w:val="TextonotapieCar"/>
    <w:uiPriority w:val="99"/>
    <w:semiHidden/>
    <w:unhideWhenUsed/>
    <w:rsid w:val="00ff2fb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5f53f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5f53fd"/>
    <w:pPr/>
    <w:rPr>
      <w:b/>
      <w:bCs/>
    </w:rPr>
  </w:style>
  <w:style w:type="paragraph" w:styleId="ListParagraph">
    <w:name w:val="List Paragraph"/>
    <w:basedOn w:val="Normal"/>
    <w:uiPriority w:val="34"/>
    <w:qFormat/>
    <w:rsid w:val="005f53fd"/>
    <w:pPr>
      <w:spacing w:before="0" w:after="160"/>
      <w:ind w:left="720" w:hanging="0"/>
      <w:contextualSpacing/>
    </w:pPr>
    <w:rPr/>
  </w:style>
  <w:style w:type="paragraph" w:styleId="Notafinal">
    <w:name w:val="Endnote Text"/>
    <w:basedOn w:val="Normal"/>
    <w:link w:val="TextonotaalfinalCar"/>
    <w:uiPriority w:val="99"/>
    <w:semiHidden/>
    <w:unhideWhenUsed/>
    <w:rsid w:val="004672e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d29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8B27-B167-47D4-8761-0C55D381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81</TotalTime>
  <Application>LibreOffice/6.4.3.2$Linux_X86_64 LibreOffice_project/40$Build-2</Application>
  <Pages>3</Pages>
  <Words>401</Words>
  <Characters>2343</Characters>
  <CharactersWithSpaces>2757</CharactersWithSpaces>
  <Paragraphs>39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2021-10-27T08:58:00Z</dcterms:created>
  <dc:creator>MODM</dc:creator>
  <dc:description/>
  <dc:language>pl-PL</dc:language>
  <cp:lastModifiedBy/>
  <cp:lastPrinted>2020-06-26T10:35:00Z</cp:lastPrinted>
  <dcterms:modified xsi:type="dcterms:W3CDTF">2021-10-27T20:23:09Z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