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Scenariusz zajęć w grupie wiekowej od 4 lat do 10 lat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il4vlt6su6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Prowadząca: Krystyna Grzegrzółka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Termin: 25.02.2023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Miejsce: ISSB BRISTOL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Temat dnia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 Wesoło jest bawić się z MAMĄ i TATĄ “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Cele zajęć: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Ogólny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Spędzenie wolnego czasu w sposób atrakcyjny poprzez wspólne zabawy z rodzicami,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miłej swobodnej atmosfery, wyzwalanie pozytywnych przeżyć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8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Integracja uczestników podczas wspólnej zabawy.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Operacyjne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8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Przełamuje bariery w kontaktach z innymi,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Ćwiczy umiejętności komunikowania się,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Rozwija aktywność twórczą,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Rozbudza ciekawość i radość z uczenia się i zdobywania nowych doświadczeń,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Ćwiczy koordynację, wyobraźnię, mowę,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8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Uczy się harmonijnego współżycia w grupie, podporządkowania się umownym przepisom. 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Metody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 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metody oparte na słowie, bezpośrednim spostrzeganiu, działaniu, przeżywaniu.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Formy pracy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praca z całą grupą,</w:t>
      </w:r>
    </w:p>
    <w:p w:rsidR="00000000" w:rsidDel="00000000" w:rsidP="00000000" w:rsidRDefault="00000000" w:rsidRPr="00000000" w14:paraId="0000001D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praca indywidualna.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Środki dydaktyczne :</w:t>
      </w:r>
    </w:p>
    <w:p w:rsidR="00000000" w:rsidDel="00000000" w:rsidP="00000000" w:rsidRDefault="00000000" w:rsidRPr="00000000" w14:paraId="0000001F">
      <w:pPr>
        <w:spacing w:after="280" w:before="280" w:line="276" w:lineRule="auto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Tekst piosenki p.t. “ Świeci gwiazdka jedna ,druga “ i piosenki p.t. </w:t>
      </w: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“A Ram Sam Sam”. płachta animacyjna, piłka, chusteczki animacyjne, pianino (podczas zajęć towarzyszy nam muzyka na żywo ).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Przebieg zajęć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Powitanie Rodziców i zaproszenie do wspólnej zabaw, prezentując piosenkę z rekwizytami ( z chusteczkami ) p.t.”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Świeci gwiazdka jedna druga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“.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Świeci gwiazdka, jedna, druga,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główką kręci, oczkiem mruga.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Wszystkie gwiazdki zaświeciły,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wszystkie razem zatańczyły.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Chodź gwiazdeczko, chodź gwiazdeczko,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zabawimy się w kółeczko. (bis)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Krążą sobie gwiazdki obie,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czasem nóżką tupnę sobie.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Czasem główką pokiwają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​i mrugają, wciąż mrugają.</w:t>
      </w:r>
    </w:p>
    <w:p w:rsidR="00000000" w:rsidDel="00000000" w:rsidP="00000000" w:rsidRDefault="00000000" w:rsidRPr="00000000" w14:paraId="0000002D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Zabawy z chustą animacyjną:</w:t>
      </w:r>
    </w:p>
    <w:p w:rsidR="00000000" w:rsidDel="00000000" w:rsidP="00000000" w:rsidRDefault="00000000" w:rsidRPr="00000000" w14:paraId="0000002F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„Falujące  morze”</w:t>
      </w:r>
    </w:p>
    <w:p w:rsidR="00000000" w:rsidDel="00000000" w:rsidP="00000000" w:rsidRDefault="00000000" w:rsidRPr="00000000" w14:paraId="0000003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uczestnicy  zabawy  trzymają  chustę  za  uchwyty  (rodzic  wspólnie z dzieckiem) i starają się naśladować fale, łagodne lub bałwany morskie, w zależności od poleceń osoby prowadzącej i do natężenia muzyki.</w:t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„Przebieganie pod chustą”</w:t>
      </w:r>
    </w:p>
    <w:p w:rsidR="00000000" w:rsidDel="00000000" w:rsidP="00000000" w:rsidRDefault="00000000" w:rsidRPr="00000000" w14:paraId="0000003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uczestnicy zapamiętują kolor przy którym stoją, na sygnał np. kolor czerwony zmienia miejsce, uczestnicy podnoszą wysoko chustę, a osoby które stały</w:t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przy wymienionym kolorze zamieniają się miejscami, przebiegają pod chustą.</w:t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„Bilard”</w:t>
      </w:r>
    </w:p>
    <w:p w:rsidR="00000000" w:rsidDel="00000000" w:rsidP="00000000" w:rsidRDefault="00000000" w:rsidRPr="00000000" w14:paraId="0000003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uczestnicy trzymają mocno napiętą chustę, osoba prowadząca umieszcza na</w:t>
      </w:r>
    </w:p>
    <w:p w:rsidR="00000000" w:rsidDel="00000000" w:rsidP="00000000" w:rsidRDefault="00000000" w:rsidRPr="00000000" w14:paraId="0000003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chuście  piłeczkę.  Zadaniem  grupy  jest  tak  manewrować  chustą  aby  piłka nie  wypadła  poza nią.</w:t>
      </w:r>
    </w:p>
    <w:p w:rsidR="00000000" w:rsidDel="00000000" w:rsidP="00000000" w:rsidRDefault="00000000" w:rsidRPr="00000000" w14:paraId="0000003A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„Zgadnij kto Cię woła”</w:t>
      </w:r>
    </w:p>
    <w:p w:rsidR="00000000" w:rsidDel="00000000" w:rsidP="00000000" w:rsidRDefault="00000000" w:rsidRPr="00000000" w14:paraId="0000003C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dzieci wraz z osobą prowadzącą wchodzą pod chustę. Rodzice trzymają chustę nisko nad podłogą. Dotknięte przez prowadzącego dziecko woła „mamo” lub</w:t>
      </w:r>
    </w:p>
    <w:p w:rsidR="00000000" w:rsidDel="00000000" w:rsidP="00000000" w:rsidRDefault="00000000" w:rsidRPr="00000000" w14:paraId="0000003D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„tato”. Zadaniem rodziców jest rozpoznanie swojego dziecka po głosie.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Raz i dwa, raz i dwa, każdy zrobi to, co ja!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 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abawa integracyjna dla dzieci daje szansę każdemu poczuć się zauważonym.  Dzieci siedzą w kole, a ochotnik na środku. Wszyscy klaszczą rytmicznie naprzemiennie w dłonie i w kolana, mówiąc: “Raz i dwa, raz i dwa”, osoba siedząca na środku dokańcza: “Każdy zrobi to, co ja” i pokazuje dowolne ruchy lub gesty, które inni naśladują. Następnie wybiera swojego następcę.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Wspólna zabawa do tekstu piosenki p.t.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748"/>
          <w:sz w:val="24"/>
          <w:szCs w:val="24"/>
          <w:rtl w:val="0"/>
        </w:rPr>
        <w:t xml:space="preserve">“A Ram Sam Sam”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Wykonujemy gesty do treści piosenki, naśladując prowadzącego. Na początku powoli, potem coraz szybciej, coraz szybciej…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Utwór znajdziemy na stronie: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Śpiewające Brzdące - A ram sam sam - Piosenki dla dzieci 😜😂😆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A ram sam sam, a ram sam sam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Guli guli guli guli guli ram sam sam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A ram sam sam, a ram sam sam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Guli guli guli guli guli ram sam sam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A rafiq, a rafiq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Guli guli guli guli guli ram sam sam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A rafiq, a rafiq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748"/>
          <w:sz w:val="24"/>
          <w:szCs w:val="24"/>
          <w:rtl w:val="0"/>
        </w:rPr>
        <w:t xml:space="preserve">Guli guli guli guli guli ram sam sam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d374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Na zakończenie zabawa naśladowczo- ruchowa p.t. “ Liczba siedem “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Zabawa, rozwijająca motorykę dużą, na którą składają się ruchy całego ciała w tym rąk i nóg.  Atutem tej zabawy jest to, że dziecko musi zapamiętać kolejność wykonywanych ruchów. 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Propozycje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tej zabawy możemy znaleźć na stronie: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Zabawa matematyczna- Magiczna liczba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Zakończenie i podsumowanie zajęć – pochwalenie dzieci i podziękowanie rodzicom za udział w zabawach.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68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after="200"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44660" y="3780000"/>
                        <a:ext cx="620268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16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„Polska szkoła na emigracji. Kompetentny nauczyciel i kreatywny uczeń kluczem do sukcesu” jest współfinansowany w ramach programu Unii Europejskiej Erasmus+.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82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-175259</wp:posOffset>
          </wp:positionH>
          <wp:positionV relativeFrom="paragraph">
            <wp:posOffset>-354964</wp:posOffset>
          </wp:positionV>
          <wp:extent cx="2809875" cy="800100"/>
          <wp:effectExtent b="0" l="0" r="0" t="0"/>
          <wp:wrapNone/>
          <wp:docPr descr="EU flag-Erasmus+_vect_POS" id="20" name="image1.png"/>
          <a:graphic>
            <a:graphicData uri="http://schemas.openxmlformats.org/drawingml/2006/picture">
              <pic:pic>
                <pic:nvPicPr>
                  <pic:cNvPr descr="EU flag-Erasmus+_vect_PO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9875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5090795</wp:posOffset>
          </wp:positionH>
          <wp:positionV relativeFrom="paragraph">
            <wp:posOffset>-273596</wp:posOffset>
          </wp:positionV>
          <wp:extent cx="588579" cy="588579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8579" cy="5885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56420" y="3780000"/>
                        <a:ext cx="597916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C4428"/>
  </w:style>
  <w:style w:type="paragraph" w:styleId="Stopka">
    <w:name w:val="footer"/>
    <w:basedOn w:val="Normalny"/>
    <w:link w:val="StopkaZnak"/>
    <w:uiPriority w:val="99"/>
    <w:unhideWhenUsed w:val="1"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C4428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258F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258F1"/>
    <w:rPr>
      <w:rFonts w:ascii="Segoe UI" w:cs="Segoe UI" w:hAnsi="Segoe UI"/>
      <w:sz w:val="18"/>
      <w:szCs w:val="18"/>
    </w:rPr>
  </w:style>
  <w:style w:type="character" w:styleId="Hipercze">
    <w:name w:val="Hyperlink"/>
    <w:basedOn w:val="Domylnaczcionkaakapitu"/>
    <w:uiPriority w:val="99"/>
    <w:unhideWhenUsed w:val="1"/>
    <w:rsid w:val="001C749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186E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29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2">
    <w:name w:val="Body Text 2"/>
    <w:basedOn w:val="Normalny"/>
    <w:link w:val="Tekstpodstawowy2Znak"/>
    <w:uiPriority w:val="99"/>
    <w:rsid w:val="00A85C2F"/>
    <w:pPr>
      <w:spacing w:after="120" w:line="480" w:lineRule="auto"/>
    </w:pPr>
    <w:rPr>
      <w:rFonts w:ascii="Verdana" w:cs="Verdana" w:eastAsia="Times New Roman" w:hAnsi="Verdana"/>
    </w:r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A85C2F"/>
    <w:rPr>
      <w:rFonts w:ascii="Verdana" w:cs="Verdana" w:eastAsia="Times New Roman" w:hAnsi="Verdan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EKp3EdoHdKI" TargetMode="External"/><Relationship Id="rId8" Type="http://schemas.openxmlformats.org/officeDocument/2006/relationships/hyperlink" Target="https://www.youtube.com/watch?v=1a79t441r_4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1Ju6VbjbOq4vlNj3ampBQDdCrA==">AMUW2mXSZ/gY+edPYReladcyr2JX5RNZZBznvSLO48coBoFbsN7xXXghUpQZ9TfbI3MJj0v22D/5tKN907m9FTQh89up8HWwNG54P4IHX4x8UUc1s1hMEJIcZYA1Ru8HV308PJ/zS1ey86iAju3+yjZAsoSKVYYjog==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2021-09-16T07:59:00Z</dcterms:created>
  <dc:creator>MODM</dc:creator>
</cp:coreProperties>
</file>