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  <w:b/>
          <w:b/>
          <w:iCs/>
          <w:sz w:val="28"/>
          <w:szCs w:val="28"/>
          <w:lang w:eastAsia="pl-PL"/>
        </w:rPr>
      </w:pPr>
      <w:r>
        <w:rPr>
          <w:rFonts w:ascii="Times New Roman" w:hAnsi="Times New Roman"/>
          <w:b/>
          <w:iCs/>
          <w:sz w:val="28"/>
          <w:szCs w:val="28"/>
          <w:lang w:eastAsia="pl-PL"/>
        </w:rPr>
        <w:t xml:space="preserve">SCENARIUSZ ZAJĘĆ SZKOŁA POLSKA W TARRAGONIE 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  <w:b/>
          <w:b/>
          <w:iCs/>
          <w:sz w:val="28"/>
          <w:szCs w:val="28"/>
          <w:lang w:eastAsia="pl-PL"/>
        </w:rPr>
      </w:pPr>
      <w:r>
        <w:rPr>
          <w:rFonts w:ascii="Times New Roman" w:hAnsi="Times New Roman"/>
          <w:b/>
          <w:iCs/>
          <w:sz w:val="28"/>
          <w:szCs w:val="28"/>
          <w:lang w:eastAsia="pl-PL"/>
        </w:rPr>
        <w:t>Grupa Sikorki (3-6 lat)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b/>
          <w:b/>
          <w:iCs/>
          <w:sz w:val="24"/>
          <w:szCs w:val="24"/>
          <w:lang w:eastAsia="pl-PL"/>
        </w:rPr>
      </w:pPr>
      <w:r>
        <w:rPr>
          <w:rFonts w:ascii="Times New Roman" w:hAnsi="Times New Roman"/>
          <w:b/>
          <w:iCs/>
          <w:sz w:val="24"/>
          <w:szCs w:val="24"/>
          <w:lang w:eastAsia="pl-PL"/>
        </w:rPr>
        <w:t>Prowadząca: Małgorzata Kalinowska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b/>
          <w:b/>
          <w:iCs/>
          <w:sz w:val="24"/>
          <w:szCs w:val="24"/>
          <w:lang w:eastAsia="pl-PL"/>
        </w:rPr>
      </w:pPr>
      <w:r>
        <w:rPr>
          <w:rFonts w:ascii="Times New Roman" w:hAnsi="Times New Roman"/>
          <w:b/>
          <w:iCs/>
          <w:sz w:val="24"/>
          <w:szCs w:val="24"/>
          <w:lang w:eastAsia="pl-PL"/>
        </w:rPr>
        <w:t xml:space="preserve">Termin: 23.10. 2021 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b/>
          <w:b/>
          <w:iCs/>
          <w:sz w:val="24"/>
          <w:szCs w:val="24"/>
          <w:lang w:eastAsia="pl-PL"/>
        </w:rPr>
      </w:pPr>
      <w:r>
        <w:rPr>
          <w:rFonts w:ascii="Times New Roman" w:hAnsi="Times New Roman"/>
          <w:b/>
          <w:iCs/>
          <w:sz w:val="24"/>
          <w:szCs w:val="24"/>
          <w:lang w:eastAsia="pl-PL"/>
        </w:rPr>
        <w:t>Miejsce: Szkoła Polska w Tarragonie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b/>
          <w:b/>
          <w:iCs/>
          <w:sz w:val="28"/>
          <w:szCs w:val="28"/>
          <w:lang w:eastAsia="pl-PL"/>
        </w:rPr>
      </w:pPr>
      <w:r>
        <w:rPr>
          <w:rFonts w:ascii="Times New Roman" w:hAnsi="Times New Roman"/>
          <w:b/>
          <w:iCs/>
          <w:sz w:val="28"/>
          <w:szCs w:val="28"/>
          <w:lang w:eastAsia="pl-PL"/>
        </w:rPr>
        <w:t xml:space="preserve">I. 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iCs/>
          <w:sz w:val="24"/>
          <w:szCs w:val="24"/>
          <w:lang w:eastAsia="pl-PL"/>
        </w:rPr>
      </w:pPr>
      <w:r>
        <w:rPr>
          <w:rFonts w:ascii="Times New Roman" w:hAnsi="Times New Roman"/>
          <w:b/>
          <w:iCs/>
          <w:sz w:val="24"/>
          <w:szCs w:val="24"/>
          <w:lang w:eastAsia="pl-PL"/>
        </w:rPr>
        <w:t>1. Blok tematyczny</w:t>
      </w:r>
      <w:r>
        <w:rPr>
          <w:rFonts w:ascii="Times New Roman" w:hAnsi="Times New Roman"/>
          <w:iCs/>
          <w:sz w:val="24"/>
          <w:szCs w:val="24"/>
          <w:lang w:eastAsia="pl-PL"/>
        </w:rPr>
        <w:t xml:space="preserve"> Inteligencja emocjonalna.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b/>
          <w:iCs/>
          <w:sz w:val="24"/>
          <w:szCs w:val="24"/>
          <w:lang w:eastAsia="pl-PL"/>
        </w:rPr>
        <w:t xml:space="preserve">2. Temat dnia ´´Kolorowy potwór’’ </w:t>
      </w:r>
      <w:r>
        <w:rPr>
          <w:rFonts w:ascii="Times New Roman" w:hAnsi="Times New Roman"/>
          <w:iCs/>
          <w:sz w:val="24"/>
          <w:szCs w:val="24"/>
          <w:lang w:eastAsia="pl-PL"/>
        </w:rPr>
        <w:t>Anna Llenas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b/>
          <w:b/>
          <w:iCs/>
          <w:sz w:val="24"/>
          <w:szCs w:val="24"/>
          <w:lang w:eastAsia="pl-PL"/>
        </w:rPr>
      </w:pPr>
      <w:r>
        <w:rPr>
          <w:rFonts w:ascii="Times New Roman" w:hAnsi="Times New Roman"/>
          <w:b/>
          <w:iCs/>
          <w:sz w:val="24"/>
          <w:szCs w:val="24"/>
          <w:lang w:eastAsia="pl-PL"/>
        </w:rPr>
        <w:t>3. Cele zajęć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b/>
          <w:b/>
          <w:iCs/>
          <w:sz w:val="24"/>
          <w:szCs w:val="24"/>
          <w:lang w:eastAsia="pl-PL"/>
        </w:rPr>
      </w:pPr>
      <w:r>
        <w:rPr>
          <w:rFonts w:ascii="Times New Roman" w:hAnsi="Times New Roman"/>
          <w:b/>
          <w:iCs/>
          <w:sz w:val="24"/>
          <w:szCs w:val="24"/>
          <w:lang w:eastAsia="pl-PL"/>
        </w:rPr>
        <w:t xml:space="preserve">- ogólny 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iCs/>
          <w:sz w:val="24"/>
          <w:szCs w:val="24"/>
          <w:lang w:eastAsia="pl-PL"/>
        </w:rPr>
      </w:pPr>
      <w:r>
        <w:rPr>
          <w:rFonts w:ascii="Times New Roman" w:hAnsi="Times New Roman"/>
          <w:iCs/>
          <w:sz w:val="24"/>
          <w:szCs w:val="24"/>
          <w:lang w:eastAsia="pl-PL"/>
        </w:rPr>
        <w:t xml:space="preserve">Rozpoznawanie i nazywanie podstawowych emocji, próba radzenia sobie z </w:t>
      </w:r>
      <w:r>
        <w:rPr>
          <w:rFonts w:ascii="Times New Roman" w:hAnsi="Times New Roman"/>
          <w:iCs/>
          <w:sz w:val="24"/>
          <w:szCs w:val="24"/>
          <w:lang w:eastAsia="pl-PL"/>
        </w:rPr>
        <w:t>ich</w:t>
      </w:r>
      <w:r>
        <w:rPr>
          <w:rFonts w:ascii="Times New Roman" w:hAnsi="Times New Roman"/>
          <w:iCs/>
          <w:sz w:val="24"/>
          <w:szCs w:val="24"/>
          <w:lang w:eastAsia="pl-PL"/>
        </w:rPr>
        <w:t xml:space="preserve"> przeżywaniem.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b/>
          <w:b/>
          <w:iCs/>
          <w:sz w:val="24"/>
          <w:szCs w:val="24"/>
          <w:lang w:eastAsia="pl-PL"/>
        </w:rPr>
      </w:pPr>
      <w:r>
        <w:rPr>
          <w:rFonts w:ascii="Times New Roman" w:hAnsi="Times New Roman"/>
          <w:b/>
          <w:iCs/>
          <w:sz w:val="24"/>
          <w:szCs w:val="24"/>
          <w:lang w:eastAsia="pl-PL"/>
        </w:rPr>
        <w:t>- operacyjne: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b/>
          <w:b/>
          <w:iCs/>
          <w:sz w:val="24"/>
          <w:szCs w:val="24"/>
          <w:u w:val="single"/>
          <w:lang w:eastAsia="pl-PL"/>
        </w:rPr>
      </w:pPr>
      <w:r>
        <w:rPr>
          <w:rFonts w:ascii="Times New Roman" w:hAnsi="Times New Roman"/>
          <w:b/>
          <w:iCs/>
          <w:sz w:val="24"/>
          <w:szCs w:val="24"/>
          <w:u w:val="single"/>
          <w:lang w:eastAsia="pl-PL"/>
        </w:rPr>
        <w:t>Dziecko: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iCs/>
          <w:sz w:val="24"/>
          <w:szCs w:val="24"/>
          <w:lang w:eastAsia="pl-PL"/>
        </w:rPr>
      </w:pPr>
      <w:r>
        <w:rPr>
          <w:rFonts w:ascii="Times New Roman" w:hAnsi="Times New Roman"/>
          <w:iCs/>
          <w:sz w:val="24"/>
          <w:szCs w:val="24"/>
          <w:lang w:eastAsia="pl-PL"/>
        </w:rPr>
        <w:t>- Potrafi rozpoznać i nazwać swoje emocje: złość, smutek, spokó</w:t>
      </w:r>
      <w:r>
        <w:rPr>
          <w:rFonts w:ascii="Times New Roman" w:hAnsi="Times New Roman"/>
          <w:iCs/>
          <w:sz w:val="24"/>
          <w:szCs w:val="24"/>
          <w:lang w:eastAsia="pl-PL"/>
        </w:rPr>
        <w:t>j</w:t>
      </w:r>
      <w:r>
        <w:rPr>
          <w:rFonts w:ascii="Times New Roman" w:hAnsi="Times New Roman"/>
          <w:iCs/>
          <w:sz w:val="24"/>
          <w:szCs w:val="24"/>
          <w:lang w:eastAsia="pl-PL"/>
        </w:rPr>
        <w:t>, radość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iCs/>
          <w:sz w:val="24"/>
          <w:szCs w:val="24"/>
          <w:lang w:eastAsia="pl-PL"/>
        </w:rPr>
      </w:pPr>
      <w:r>
        <w:rPr>
          <w:rFonts w:ascii="Times New Roman" w:hAnsi="Times New Roman"/>
          <w:iCs/>
          <w:sz w:val="24"/>
          <w:szCs w:val="24"/>
          <w:lang w:eastAsia="pl-PL"/>
        </w:rPr>
        <w:t>- Nazywa podstawowe emocje bohaterów opowiadania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iCs/>
          <w:sz w:val="24"/>
          <w:szCs w:val="24"/>
          <w:lang w:eastAsia="pl-PL"/>
        </w:rPr>
      </w:pPr>
      <w:r>
        <w:rPr>
          <w:rFonts w:ascii="Times New Roman" w:hAnsi="Times New Roman"/>
          <w:i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iCs/>
          <w:sz w:val="24"/>
          <w:szCs w:val="24"/>
          <w:lang w:eastAsia="pl-PL"/>
        </w:rPr>
        <w:t>- Rozpoznaje i nazywa emocje osób przedstawionych na ilustracjach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iCs/>
          <w:sz w:val="24"/>
          <w:szCs w:val="24"/>
          <w:lang w:eastAsia="pl-PL"/>
        </w:rPr>
      </w:pPr>
      <w:r>
        <w:rPr>
          <w:rFonts w:ascii="Times New Roman" w:hAnsi="Times New Roman"/>
          <w:b/>
          <w:iCs/>
          <w:sz w:val="24"/>
          <w:szCs w:val="24"/>
          <w:lang w:eastAsia="pl-PL"/>
        </w:rPr>
        <w:t>4. Metody</w:t>
      </w:r>
      <w:r>
        <w:rPr>
          <w:rFonts w:ascii="Times New Roman" w:hAnsi="Times New Roman"/>
          <w:iCs/>
          <w:sz w:val="24"/>
          <w:szCs w:val="24"/>
          <w:lang w:eastAsia="pl-PL"/>
        </w:rPr>
        <w:t xml:space="preserve"> 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iCs/>
          <w:sz w:val="24"/>
          <w:szCs w:val="24"/>
          <w:lang w:eastAsia="pl-PL"/>
        </w:rPr>
      </w:pPr>
      <w:r>
        <w:rPr>
          <w:rFonts w:ascii="Times New Roman" w:hAnsi="Times New Roman"/>
          <w:iCs/>
          <w:sz w:val="24"/>
          <w:szCs w:val="24"/>
          <w:lang w:eastAsia="pl-PL"/>
        </w:rPr>
        <w:t>- słowne- książka, rozmowa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iCs/>
          <w:sz w:val="24"/>
          <w:szCs w:val="24"/>
          <w:lang w:eastAsia="pl-PL"/>
        </w:rPr>
      </w:pPr>
      <w:r>
        <w:rPr>
          <w:rFonts w:ascii="Times New Roman" w:hAnsi="Times New Roman"/>
          <w:iCs/>
          <w:sz w:val="24"/>
          <w:szCs w:val="24"/>
          <w:lang w:eastAsia="pl-PL"/>
        </w:rPr>
        <w:t>- czynna -zadania stawiane do wykonania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i/>
          <w:i/>
          <w:iCs/>
          <w:lang w:eastAsia="pl-PL"/>
        </w:rPr>
      </w:pPr>
      <w:r>
        <w:rPr>
          <w:rFonts w:ascii="Times New Roman" w:hAnsi="Times New Roman"/>
          <w:b/>
          <w:iCs/>
          <w:sz w:val="24"/>
          <w:szCs w:val="24"/>
          <w:lang w:eastAsia="pl-PL"/>
        </w:rPr>
        <w:t>5. Formy pracy</w:t>
      </w:r>
      <w:r>
        <w:rPr>
          <w:rFonts w:ascii="Times New Roman" w:hAnsi="Times New Roman"/>
          <w:i/>
          <w:iCs/>
          <w:lang w:eastAsia="pl-PL"/>
        </w:rPr>
        <w:t xml:space="preserve">: 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i/>
          <w:i/>
          <w:iCs/>
          <w:color w:val="0070C0"/>
          <w:lang w:eastAsia="pl-PL"/>
        </w:rPr>
      </w:pPr>
      <w:r>
        <w:rPr>
          <w:rFonts w:ascii="Times New Roman" w:hAnsi="Times New Roman"/>
          <w:i/>
          <w:iCs/>
          <w:lang w:eastAsia="pl-PL"/>
        </w:rPr>
        <w:t>- praca grupowa i indywidualna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b/>
          <w:b/>
          <w:iCs/>
          <w:sz w:val="24"/>
          <w:szCs w:val="24"/>
          <w:lang w:eastAsia="pl-PL"/>
        </w:rPr>
      </w:pPr>
      <w:r>
        <w:rPr>
          <w:rFonts w:ascii="Times New Roman" w:hAnsi="Times New Roman"/>
          <w:b/>
          <w:iCs/>
          <w:sz w:val="24"/>
          <w:szCs w:val="24"/>
          <w:lang w:eastAsia="pl-PL"/>
        </w:rPr>
        <w:t xml:space="preserve">6. Środki dydaktyczne 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iCs/>
          <w:sz w:val="24"/>
          <w:szCs w:val="24"/>
          <w:lang w:eastAsia="pl-PL"/>
        </w:rPr>
      </w:pPr>
      <w:commentRangeStart w:id="0"/>
      <w:r>
        <w:rPr>
          <w:rFonts w:ascii="Times New Roman" w:hAnsi="Times New Roman"/>
          <w:iCs/>
          <w:sz w:val="24"/>
          <w:szCs w:val="24"/>
          <w:lang w:eastAsia="pl-PL"/>
        </w:rPr>
        <w:t>ksi</w:t>
      </w:r>
      <w:r>
        <w:rPr>
          <w:rFonts w:ascii="Times New Roman" w:hAnsi="Times New Roman"/>
          <w:iCs/>
          <w:sz w:val="24"/>
          <w:szCs w:val="24"/>
          <w:lang w:eastAsia="pl-PL"/>
        </w:rPr>
      </w:r>
      <w:commentRangeEnd w:id="0"/>
      <w:r>
        <w:commentReference w:id="0"/>
      </w:r>
      <w:r>
        <w:rPr>
          <w:rFonts w:ascii="Times New Roman" w:hAnsi="Times New Roman"/>
          <w:iCs/>
          <w:sz w:val="24"/>
          <w:szCs w:val="24"/>
          <w:lang w:eastAsia="pl-PL"/>
        </w:rPr>
        <w:t>ążka ‘’Kolorowy potwór’’ Anna Llenas, kartki z szablonami twarzy, kredki, lusterka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i/>
          <w:i/>
          <w:iCs/>
          <w:color w:val="000000" w:themeColor="text1"/>
          <w:lang w:eastAsia="pl-PL"/>
        </w:rPr>
      </w:pPr>
      <w:r>
        <w:rPr>
          <w:rFonts w:ascii="Times New Roman" w:hAnsi="Times New Roman"/>
          <w:i/>
          <w:iCs/>
          <w:color w:val="000000" w:themeColor="text1"/>
          <w:lang w:eastAsia="pl-PL"/>
        </w:rPr>
        <w:t> 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b/>
          <w:b/>
          <w:iCs/>
          <w:sz w:val="28"/>
          <w:szCs w:val="28"/>
          <w:lang w:eastAsia="pl-PL"/>
        </w:rPr>
      </w:pPr>
      <w:r>
        <w:rPr>
          <w:rFonts w:ascii="Times New Roman" w:hAnsi="Times New Roman"/>
          <w:b/>
          <w:iCs/>
          <w:sz w:val="28"/>
          <w:szCs w:val="28"/>
          <w:lang w:eastAsia="pl-PL"/>
        </w:rPr>
        <w:t>II.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  <w:b/>
          <w:b/>
          <w:iCs/>
          <w:sz w:val="28"/>
          <w:szCs w:val="28"/>
          <w:lang w:eastAsia="pl-PL"/>
        </w:rPr>
      </w:pPr>
      <w:r>
        <w:rPr>
          <w:rFonts w:ascii="Times New Roman" w:hAnsi="Times New Roman"/>
          <w:b/>
          <w:iCs/>
          <w:sz w:val="28"/>
          <w:szCs w:val="28"/>
          <w:lang w:eastAsia="pl-PL"/>
        </w:rPr>
        <w:t>Przebieg zajęć</w:t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contextualSpacing/>
        <w:rPr>
          <w:rFonts w:ascii="Times New Roman" w:hAnsi="Times New Roman"/>
          <w:i/>
          <w:i/>
          <w:iCs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  <w:lang w:eastAsia="pl-PL"/>
        </w:rPr>
        <w:t>Zabawa integracyjna Poranna iskierka.</w:t>
      </w:r>
    </w:p>
    <w:p>
      <w:pPr>
        <w:pStyle w:val="ListParagraph"/>
        <w:spacing w:lineRule="auto" w:line="240" w:beforeAutospacing="1" w:afterAutospacing="1"/>
        <w:contextualSpacing/>
        <w:rPr>
          <w:rFonts w:ascii="Times New Roman" w:hAnsi="Times New Roman"/>
          <w:i/>
          <w:i/>
          <w:iCs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  <w:lang w:eastAsia="pl-PL"/>
        </w:rPr>
      </w:r>
    </w:p>
    <w:p>
      <w:pPr>
        <w:pStyle w:val="ListParagraph"/>
        <w:spacing w:lineRule="auto" w:line="240" w:beforeAutospacing="1" w:afterAutospacing="1"/>
        <w:contextualSpacing/>
        <w:rPr>
          <w:rFonts w:ascii="Times New Roman" w:hAnsi="Times New Roman"/>
          <w:i/>
          <w:i/>
          <w:iCs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  <w:lang w:eastAsia="pl-PL"/>
        </w:rPr>
        <w:t xml:space="preserve">    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  <w:lang w:eastAsia="pl-PL"/>
        </w:rPr>
        <w:t xml:space="preserve">Nauczyciel zaprasza dzieci do porannego przywitania się. W tym celu wszyscy      ustawiają 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  <w:lang w:eastAsia="pl-PL"/>
        </w:rPr>
        <w:t>się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  <w:lang w:eastAsia="pl-PL"/>
        </w:rPr>
        <w:t xml:space="preserve"> w kole i chwytają za ręce. Nauczyciel wysyła iskierkę ściskając lekko dłoń dziecka po swojej prawej stronie. Zadaniem dziecka jest przekazać iskierkę dalej, czyli ścisnąć dłoń kolegi 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  <w:lang w:eastAsia="pl-PL"/>
        </w:rPr>
        <w:t xml:space="preserve">po 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  <w:lang w:eastAsia="pl-PL"/>
        </w:rPr>
        <w:t>swojej prawej stron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  <w:lang w:eastAsia="pl-PL"/>
        </w:rPr>
        <w:t>ie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  <w:lang w:eastAsia="pl-PL"/>
        </w:rPr>
        <w:t xml:space="preserve">, tak aby iskierka mogła zatoczyć krąg i powrócić do nauczyciela. </w:t>
      </w:r>
    </w:p>
    <w:p>
      <w:pPr>
        <w:pStyle w:val="ListParagraph"/>
        <w:spacing w:lineRule="auto" w:line="240" w:beforeAutospacing="1" w:afterAutospacing="1"/>
        <w:contextualSpacing/>
        <w:rPr>
          <w:rFonts w:ascii="Times New Roman" w:hAnsi="Times New Roman"/>
          <w:i/>
          <w:i/>
          <w:iCs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contextualSpacing/>
        <w:rPr>
          <w:rFonts w:ascii="Times New Roman" w:hAnsi="Times New Roman"/>
          <w:i/>
          <w:i/>
          <w:iCs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  <w:lang w:eastAsia="pl-PL"/>
        </w:rPr>
        <w:t>Pogadanka Mój nastrój.</w:t>
      </w:r>
    </w:p>
    <w:p>
      <w:pPr>
        <w:pStyle w:val="Normal"/>
        <w:spacing w:lineRule="auto" w:line="240" w:beforeAutospacing="1" w:afterAutospacing="1"/>
        <w:ind w:left="720" w:hanging="0"/>
        <w:rPr>
          <w:rFonts w:ascii="Times New Roman" w:hAnsi="Times New Roman"/>
          <w:i/>
          <w:i/>
          <w:iCs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  <w:lang w:eastAsia="pl-PL"/>
        </w:rPr>
        <w:t xml:space="preserve">    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  <w:lang w:eastAsia="pl-PL"/>
        </w:rPr>
        <w:t>Nauczyciel pokazuje dzieciom tablicę demonstracyjną Emocje i mówi: O tym, w  jakim jesteśmy nastroju, mówią nam nasze uczucia. Jak na przykład może czuć się ta  osoba?A ta ? Zadaniem dzieci jest nazywanie uczuć osób przedstawionych na planszy.</w:t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contextualSpacing/>
        <w:rPr>
          <w:rFonts w:ascii="Times New Roman" w:hAnsi="Times New Roman"/>
          <w:i/>
          <w:i/>
          <w:iCs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  <w:lang w:eastAsia="pl-PL"/>
        </w:rPr>
        <w:t>‘’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  <w:lang w:eastAsia="pl-PL"/>
        </w:rPr>
        <w:t>Kolorowy potwór’’-</w:t>
      </w:r>
      <w:bookmarkStart w:id="0" w:name="_GoBack"/>
      <w:bookmarkEnd w:id="0"/>
      <w:r>
        <w:rPr>
          <w:rFonts w:ascii="Times New Roman" w:hAnsi="Times New Roman"/>
          <w:i/>
          <w:iCs/>
          <w:color w:val="000000" w:themeColor="text1"/>
          <w:sz w:val="24"/>
          <w:szCs w:val="24"/>
          <w:lang w:eastAsia="pl-PL"/>
        </w:rPr>
        <w:t xml:space="preserve">  rozmowa o emocjach na podstawie książki Anna Llenas.</w:t>
      </w:r>
    </w:p>
    <w:p>
      <w:pPr>
        <w:pStyle w:val="ListParagraph"/>
        <w:spacing w:lineRule="auto" w:line="240" w:beforeAutospacing="1" w:afterAutospacing="1"/>
        <w:ind w:left="1080" w:hanging="0"/>
        <w:contextualSpacing/>
        <w:rPr>
          <w:rFonts w:ascii="Times New Roman" w:hAnsi="Times New Roman"/>
          <w:i/>
          <w:i/>
          <w:iCs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  <w:lang w:eastAsia="pl-PL"/>
        </w:rPr>
      </w:r>
    </w:p>
    <w:p>
      <w:pPr>
        <w:pStyle w:val="ListParagraph"/>
        <w:spacing w:lineRule="auto" w:line="240" w:beforeAutospacing="1" w:afterAutospacing="1"/>
        <w:ind w:left="1080" w:hanging="0"/>
        <w:contextualSpacing/>
        <w:rPr>
          <w:rFonts w:ascii="Times New Roman" w:hAnsi="Times New Roman"/>
          <w:i/>
          <w:i/>
          <w:iCs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  <w:lang w:eastAsia="pl-PL"/>
        </w:rPr>
        <w:t>Dzieci siedzą w kole, mają przed sobą szablony twarzy i po 5 kredek. Nauczyciel czyta dzieciom książkę, a następnie kieruje rozmową w taki sposób, aby dzieci doszły do wniosku, o jakich emocjach jest mowa i jakie kolory przypisywane są w danym emocjom. Nastepnie dzieci mają za zadanie pokolorować swoją twarz na taki kolor w jakim nastroju są w tej chwili.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  <w:lang w:eastAsia="pl-PL"/>
        </w:rPr>
        <w:t>€</w:t>
      </w:r>
    </w:p>
    <w:p>
      <w:pPr>
        <w:pStyle w:val="ListParagraph"/>
        <w:spacing w:lineRule="auto" w:line="240" w:beforeAutospacing="1" w:afterAutospacing="1"/>
        <w:ind w:left="1080" w:hanging="0"/>
        <w:contextualSpacing/>
        <w:rPr>
          <w:rFonts w:ascii="Times New Roman" w:hAnsi="Times New Roman"/>
          <w:i/>
          <w:i/>
          <w:iCs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contextualSpacing/>
        <w:rPr>
          <w:rFonts w:ascii="Times New Roman" w:hAnsi="Times New Roman"/>
          <w:i/>
          <w:i/>
          <w:iCs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  <w:lang w:eastAsia="pl-PL"/>
        </w:rPr>
        <w:t>Zabawa Lusterka.</w:t>
      </w:r>
    </w:p>
    <w:p>
      <w:pPr>
        <w:pStyle w:val="ListParagraph"/>
        <w:spacing w:lineRule="auto" w:line="240" w:beforeAutospacing="1" w:afterAutospacing="1"/>
        <w:ind w:left="1080" w:hanging="0"/>
        <w:contextualSpacing/>
        <w:rPr>
          <w:rFonts w:ascii="Times New Roman" w:hAnsi="Times New Roman"/>
          <w:i/>
          <w:i/>
          <w:iCs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  <w:lang w:eastAsia="pl-PL"/>
        </w:rPr>
      </w:r>
    </w:p>
    <w:p>
      <w:pPr>
        <w:pStyle w:val="ListParagraph"/>
        <w:spacing w:lineRule="auto" w:line="240" w:beforeAutospacing="1" w:afterAutospacing="1"/>
        <w:ind w:left="1080" w:hanging="0"/>
        <w:contextualSpacing/>
        <w:rPr>
          <w:rFonts w:ascii="Times New Roman" w:hAnsi="Times New Roman"/>
          <w:i/>
          <w:i/>
          <w:iCs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  <w:lang w:eastAsia="pl-PL"/>
        </w:rPr>
        <w:t>Dzieci otrzymują lusterka. Chwilę mogą s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  <w:lang w:eastAsia="pl-PL"/>
        </w:rPr>
        <w:t xml:space="preserve">ię 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  <w:lang w:eastAsia="pl-PL"/>
        </w:rPr>
        <w:t>dowolnie nimi bawić, a następnie nauczyciel mówi: Pokażcie, jak wyglądają wasze buzie, gdy są radosne. Obejrzyjcie się w lusterkach. A jak wyglądają, gdy się złościcie? A gdy czegoś się boicie, jakie macie miny? A kiedy jesteście smutni? Na koniec wszystkie dzieci robią radosne miny i sprawdzają w lusterkach, czy dobrze wykonały zadanie.</w:t>
      </w:r>
    </w:p>
    <w:p>
      <w:pPr>
        <w:pStyle w:val="ListParagraph"/>
        <w:spacing w:lineRule="auto" w:line="240" w:beforeAutospacing="1" w:afterAutospacing="1"/>
        <w:ind w:left="1080" w:hanging="0"/>
        <w:contextualSpacing/>
        <w:rPr>
          <w:rFonts w:ascii="Times New Roman" w:hAnsi="Times New Roman"/>
          <w:i/>
          <w:i/>
          <w:iCs/>
          <w:color w:val="000000" w:themeColor="text1"/>
          <w:sz w:val="24"/>
          <w:szCs w:val="24"/>
          <w:lang w:eastAsia="pl-PL"/>
        </w:rPr>
      </w:pPr>
      <w:r>
        <w:rPr/>
      </w:r>
    </w:p>
    <w:p>
      <w:pPr>
        <w:pStyle w:val="ListParagraph"/>
        <w:spacing w:lineRule="auto" w:line="240" w:beforeAutospacing="1" w:afterAutospacing="1"/>
        <w:ind w:left="1080" w:hanging="0"/>
        <w:contextualSpacing/>
        <w:rPr>
          <w:rFonts w:ascii="Times New Roman" w:hAnsi="Times New Roman"/>
          <w:i/>
          <w:i/>
          <w:iCs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eastAsia="pl-PL"/>
        </w:rPr>
        <w:t xml:space="preserve">Nauczyciel podsumowuje:Nauczenie się rozpoznawania i nazywania tego, co czujemy, jest ważne. Każde uczucie jest dobre. Są uczucia łatwiejsze, przyjemniejsze, a także takie, które są mniej przyjemne. Jednak wszystkie uczucia są nam potrzebne. 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i/>
          <w:i/>
          <w:iCs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eastAsia="pl-PL"/>
        </w:rPr>
        <w:t xml:space="preserve">          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i/>
          <w:i/>
          <w:iCs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  <w:lang w:eastAsia="pl-PL"/>
        </w:rPr>
        <w:t xml:space="preserve">            </w:t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i/>
          <w:i/>
          <w:iCs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  <w:lang w:eastAsia="pl-PL"/>
        </w:rPr>
      </w:r>
    </w:p>
    <w:p>
      <w:pPr>
        <w:pStyle w:val="ListParagraph"/>
        <w:spacing w:lineRule="auto" w:line="240" w:beforeAutospacing="1" w:afterAutospacing="1"/>
        <w:ind w:left="1080" w:hanging="0"/>
        <w:contextualSpacing/>
        <w:rPr>
          <w:rFonts w:ascii="Times New Roman" w:hAnsi="Times New Roman"/>
          <w:i/>
          <w:i/>
          <w:iCs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  <w:lang w:eastAsia="pl-PL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iCs/>
          <w:sz w:val="24"/>
          <w:szCs w:val="24"/>
          <w:lang w:eastAsia="pl-PL"/>
        </w:rPr>
      </w:pPr>
      <w:r>
        <w:rPr>
          <w:rFonts w:ascii="Times New Roman" w:hAnsi="Times New Roman"/>
          <w:iCs/>
          <w:sz w:val="24"/>
          <w:szCs w:val="24"/>
          <w:lang w:eastAsia="pl-PL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iCs/>
          <w:lang w:eastAsia="pl-PL"/>
        </w:rPr>
      </w:pPr>
      <w:r>
        <w:rPr>
          <w:rFonts w:ascii="Times New Roman" w:hAnsi="Times New Roman"/>
          <w:iCs/>
          <w:lang w:eastAsia="pl-PL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/>
          <w:iCs/>
          <w:lang w:eastAsia="pl-PL"/>
        </w:rPr>
      </w:pPr>
      <w:r>
        <w:rPr>
          <w:rFonts w:ascii="Times New Roman" w:hAnsi="Times New Roman"/>
          <w:iCs/>
          <w:lang w:eastAsia="pl-PL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680" w:top="1417" w:footer="454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comment w:id="0" w:author="Gosia Kalinowska" w:date="2021-10-27T16:52:00Z" w:initials="GK">
    <w:p>
      <w:r>
        <w:rPr>
          <w:rFonts w:ascii="Liberation Serif" w:hAnsi="Liberation Serif" w:eastAsia="DejaVu Sans" w:cs="DejaVu Sans"/>
          <w:sz w:val="24"/>
          <w:szCs w:val="24"/>
          <w:lang w:val="en-US" w:eastAsia="en-US" w:bidi="en-US"/>
        </w:rPr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 w:before="0" w:after="200"/>
      <w:jc w:val="center"/>
      <w:rPr>
        <w:rFonts w:ascii="Calibri" w:hAnsi="Calibri" w:eastAsia="Calibri" w:cs="Times New Roman"/>
      </w:rPr>
    </w:pPr>
    <w:r>
      <w:rPr>
        <w:rFonts w:eastAsia="Calibri" w:cs="Times New Roman"/>
      </w:rPr>
      <mc:AlternateContent>
        <mc:Choice Requires="wps">
          <w:drawing>
            <wp:anchor behindDoc="1" distT="0" distB="0" distL="0" distR="0" simplePos="0" locked="0" layoutInCell="1" allowOverlap="1" relativeHeight="4" wp14:anchorId="168E261E">
              <wp:simplePos x="0" y="0"/>
              <wp:positionH relativeFrom="column">
                <wp:posOffset>-100330</wp:posOffset>
              </wp:positionH>
              <wp:positionV relativeFrom="paragraph">
                <wp:posOffset>14605</wp:posOffset>
              </wp:positionV>
              <wp:extent cx="6203315" cy="635"/>
              <wp:effectExtent l="0" t="0" r="26670" b="19050"/>
              <wp:wrapNone/>
              <wp:docPr id="4" name="Łącznik prosty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02800" cy="0"/>
                      </a:xfrm>
                      <a:prstGeom prst="line">
                        <a:avLst/>
                      </a:prstGeom>
                      <a:ln w="126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7.9pt,1.15pt" to="480.45pt,1.15pt" ID="Łącznik prosty 8" stroked="t" style="position:absolute" wp14:anchorId="168E261E">
              <v:stroke color="black" weight="12600" joinstyle="miter" endcap="flat"/>
              <v:fill o:detectmouseclick="t" on="false"/>
            </v:line>
          </w:pict>
        </mc:Fallback>
      </mc:AlternateContent>
    </w:r>
  </w:p>
  <w:p>
    <w:pPr>
      <w:pStyle w:val="NormalWeb"/>
      <w:spacing w:lineRule="auto" w:line="216" w:beforeAutospacing="0" w:before="200" w:afterAutospacing="0" w:after="0"/>
      <w:jc w:val="center"/>
      <w:rPr>
        <w:rFonts w:ascii="Verdana" w:hAnsi="Verdana"/>
        <w:sz w:val="18"/>
        <w:szCs w:val="18"/>
      </w:rPr>
    </w:pPr>
    <w:r>
      <w:rPr>
        <w:rFonts w:eastAsia="Calibri" w:ascii="Calibri" w:hAnsi="Calibri"/>
        <w:sz w:val="22"/>
        <w:szCs w:val="22"/>
        <w:lang w:eastAsia="en-US"/>
      </w:rPr>
      <w:t xml:space="preserve">Projekt „Polska szkoła na emigracji. Kompetentny nauczyciel i kreatywny uczeń kluczem do sukcesu” jest współfinansowany w ramach programu Unii Europejskiej Erasmus+.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alera"/>
      <w:tabs>
        <w:tab w:val="clear" w:pos="9072"/>
        <w:tab w:val="center" w:pos="4536" w:leader="none"/>
        <w:tab w:val="left" w:pos="8226" w:leader="none"/>
      </w:tabs>
      <w:rPr>
        <w:color w:val="2F5496" w:themeColor="accent5" w:themeShade="bf"/>
      </w:rPr>
    </w:pPr>
    <w:r>
      <w:drawing>
        <wp:anchor behindDoc="1" distT="0" distB="0" distL="0" distR="0" simplePos="0" locked="0" layoutInCell="1" allowOverlap="1" relativeHeight="10">
          <wp:simplePos x="0" y="0"/>
          <wp:positionH relativeFrom="column">
            <wp:posOffset>-175260</wp:posOffset>
          </wp:positionH>
          <wp:positionV relativeFrom="paragraph">
            <wp:posOffset>-354965</wp:posOffset>
          </wp:positionV>
          <wp:extent cx="2809875" cy="800100"/>
          <wp:effectExtent l="0" t="0" r="0" b="0"/>
          <wp:wrapNone/>
          <wp:docPr id="1" name="Obraz 1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3">
          <wp:simplePos x="0" y="0"/>
          <wp:positionH relativeFrom="column">
            <wp:posOffset>5090795</wp:posOffset>
          </wp:positionH>
          <wp:positionV relativeFrom="paragraph">
            <wp:posOffset>-273685</wp:posOffset>
          </wp:positionV>
          <wp:extent cx="588645" cy="588645"/>
          <wp:effectExtent l="0" t="0" r="0" b="0"/>
          <wp:wrapNone/>
          <wp:docPr id="2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588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2F5496" w:themeColor="accent5" w:themeShade="bf"/>
      </w:rPr>
      <w:tab/>
    </w:r>
    <w:r>
      <w:rPr>
        <w:color w:val="2F5496" w:themeColor="accent5" w:themeShade="bf"/>
      </w:rPr>
      <w:tab/>
    </w:r>
  </w:p>
  <w:p>
    <w:pPr>
      <w:pStyle w:val="Capalera"/>
      <w:tabs>
        <w:tab w:val="clear" w:pos="9072"/>
        <w:tab w:val="center" w:pos="4536" w:leader="none"/>
      </w:tabs>
      <w:rPr>
        <w:color w:val="2F5496" w:themeColor="accent5" w:themeShade="bf"/>
      </w:rPr>
    </w:pPr>
    <w:r>
      <w:rPr>
        <w:color w:val="2F5496" w:themeColor="accent5" w:themeShade="bf"/>
      </w:rPr>
    </w:r>
  </w:p>
  <w:p>
    <w:pPr>
      <w:pStyle w:val="Capalera"/>
      <w:tabs>
        <w:tab w:val="clear" w:pos="9072"/>
        <w:tab w:val="center" w:pos="4536" w:leader="none"/>
      </w:tabs>
      <w:rPr>
        <w:color w:val="2F5496" w:themeColor="accent5" w:themeShade="bf"/>
      </w:rPr>
    </w:pPr>
    <w:r>
      <w:rPr>
        <w:color w:val="2F5496" w:themeColor="accent5" w:themeShade="bf"/>
      </w:rPr>
      <mc:AlternateContent>
        <mc:Choice Requires="wps">
          <w:drawing>
            <wp:anchor behindDoc="1" distT="0" distB="0" distL="0" distR="0" simplePos="0" locked="0" layoutInCell="1" allowOverlap="1" relativeHeight="7" wp14:anchorId="027D4AB7">
              <wp:simplePos x="0" y="0"/>
              <wp:positionH relativeFrom="column">
                <wp:posOffset>-35560</wp:posOffset>
              </wp:positionH>
              <wp:positionV relativeFrom="paragraph">
                <wp:posOffset>153670</wp:posOffset>
              </wp:positionV>
              <wp:extent cx="5979795" cy="1270"/>
              <wp:effectExtent l="0" t="0" r="21590" b="19050"/>
              <wp:wrapNone/>
              <wp:docPr id="3" name="Łącznik prosty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7924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8pt,12.1pt" to="467.95pt,12.1pt" ID="Łącznik prosty 17" stroked="t" style="position:absolute" wp14:anchorId="027D4AB7">
              <v:stroke color="black" weight="6480" joinstyle="miter" endcap="flat"/>
              <v:fill o:detectmouseclick="t" on="false"/>
            </v:lin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fc44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fc4428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2258f1"/>
    <w:rPr>
      <w:rFonts w:ascii="Segoe UI" w:hAnsi="Segoe UI" w:cs="Segoe UI"/>
      <w:sz w:val="18"/>
      <w:szCs w:val="18"/>
    </w:rPr>
  </w:style>
  <w:style w:type="character" w:styleId="EnlladInternet">
    <w:name w:val="Enllaç d'Internet"/>
    <w:basedOn w:val="DefaultParagraphFont"/>
    <w:uiPriority w:val="99"/>
    <w:unhideWhenUsed/>
    <w:rsid w:val="001c7497"/>
    <w:rPr>
      <w:color w:val="0563C1" w:themeColor="hyperlink"/>
      <w:u w:val="single"/>
    </w:rPr>
  </w:style>
  <w:style w:type="character" w:styleId="Textoindependiente2Car" w:customStyle="1">
    <w:name w:val="Texto independiente 2 Car"/>
    <w:basedOn w:val="DefaultParagraphFont"/>
    <w:link w:val="Textoindependiente2"/>
    <w:uiPriority w:val="99"/>
    <w:qFormat/>
    <w:rsid w:val="00a85c2f"/>
    <w:rPr>
      <w:rFonts w:ascii="Verdana" w:hAnsi="Verdana" w:eastAsia="Times New Roman" w:cs="Verdana"/>
    </w:rPr>
  </w:style>
  <w:style w:type="character" w:styleId="TextonotapieCar" w:customStyle="1">
    <w:name w:val="Texto nota pie Car"/>
    <w:basedOn w:val="DefaultParagraphFont"/>
    <w:link w:val="Textonotapie"/>
    <w:uiPriority w:val="99"/>
    <w:semiHidden/>
    <w:qFormat/>
    <w:rsid w:val="00ff2fbe"/>
    <w:rPr>
      <w:sz w:val="20"/>
      <w:szCs w:val="20"/>
    </w:rPr>
  </w:style>
  <w:style w:type="character" w:styleId="Ncoradenotaalpeu">
    <w:name w:val="Àncora de nota al peu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ff2fb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f53fd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Textocomentario"/>
    <w:uiPriority w:val="99"/>
    <w:semiHidden/>
    <w:qFormat/>
    <w:rsid w:val="005f53fd"/>
    <w:rPr>
      <w:sz w:val="20"/>
      <w:szCs w:val="20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qFormat/>
    <w:rsid w:val="005f53fd"/>
    <w:rPr>
      <w:b/>
      <w:bCs/>
      <w:sz w:val="20"/>
      <w:szCs w:val="20"/>
    </w:rPr>
  </w:style>
  <w:style w:type="character" w:styleId="TextonotaalfinalCar" w:customStyle="1">
    <w:name w:val="Texto nota al final Car"/>
    <w:basedOn w:val="DefaultParagraphFont"/>
    <w:link w:val="Textonotaalfinal"/>
    <w:uiPriority w:val="99"/>
    <w:semiHidden/>
    <w:qFormat/>
    <w:rsid w:val="004672e8"/>
    <w:rPr>
      <w:sz w:val="20"/>
      <w:szCs w:val="20"/>
    </w:rPr>
  </w:style>
  <w:style w:type="character" w:styleId="Ncoradenotafinal">
    <w:name w:val="Àncora de nota final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4672e8"/>
    <w:rPr>
      <w:vertAlign w:val="superscript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Lohit Devanagari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ohit Devanagari"/>
    </w:rPr>
  </w:style>
  <w:style w:type="paragraph" w:styleId="Capaleraipeu">
    <w:name w:val="Capçalera i peu"/>
    <w:basedOn w:val="Normal"/>
    <w:qFormat/>
    <w:pPr/>
    <w:rPr/>
  </w:style>
  <w:style w:type="paragraph" w:styleId="Capalera">
    <w:name w:val="Header"/>
    <w:basedOn w:val="Normal"/>
    <w:link w:val="EncabezadoCar"/>
    <w:uiPriority w:val="99"/>
    <w:unhideWhenUsed/>
    <w:rsid w:val="00fc442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eudepgina">
    <w:name w:val="Footer"/>
    <w:basedOn w:val="Normal"/>
    <w:link w:val="PiedepginaCar"/>
    <w:uiPriority w:val="99"/>
    <w:unhideWhenUsed/>
    <w:rsid w:val="00fc442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258f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186ef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BodyText2">
    <w:name w:val="Body Text 2"/>
    <w:basedOn w:val="Normal"/>
    <w:link w:val="Textoindependiente2Car"/>
    <w:uiPriority w:val="99"/>
    <w:qFormat/>
    <w:rsid w:val="00a85c2f"/>
    <w:pPr>
      <w:spacing w:lineRule="auto" w:line="480" w:before="0" w:after="120"/>
    </w:pPr>
    <w:rPr>
      <w:rFonts w:ascii="Verdana" w:hAnsi="Verdana" w:eastAsia="Times New Roman" w:cs="Verdana"/>
    </w:rPr>
  </w:style>
  <w:style w:type="paragraph" w:styleId="Notaalpeu">
    <w:name w:val="Footnote Text"/>
    <w:basedOn w:val="Normal"/>
    <w:link w:val="TextonotapieCar"/>
    <w:uiPriority w:val="99"/>
    <w:semiHidden/>
    <w:unhideWhenUsed/>
    <w:rsid w:val="00ff2fbe"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TextocomentarioCar"/>
    <w:uiPriority w:val="99"/>
    <w:semiHidden/>
    <w:unhideWhenUsed/>
    <w:qFormat/>
    <w:rsid w:val="005f53f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5f53fd"/>
    <w:pPr/>
    <w:rPr>
      <w:b/>
      <w:bCs/>
    </w:rPr>
  </w:style>
  <w:style w:type="paragraph" w:styleId="ListParagraph">
    <w:name w:val="List Paragraph"/>
    <w:basedOn w:val="Normal"/>
    <w:uiPriority w:val="34"/>
    <w:qFormat/>
    <w:rsid w:val="005f53fd"/>
    <w:pPr>
      <w:spacing w:before="0" w:after="160"/>
      <w:ind w:left="720" w:hanging="0"/>
      <w:contextualSpacing/>
    </w:pPr>
    <w:rPr/>
  </w:style>
  <w:style w:type="paragraph" w:styleId="Notafinal">
    <w:name w:val="Endnote Text"/>
    <w:basedOn w:val="Normal"/>
    <w:link w:val="TextonotaalfinalCar"/>
    <w:uiPriority w:val="99"/>
    <w:semiHidden/>
    <w:unhideWhenUsed/>
    <w:rsid w:val="004672e8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4d29b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comments" Target="comment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E8B27-B167-47D4-8761-0C55D3817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Erasmus-pion</Template>
  <TotalTime>81</TotalTime>
  <Application>LibreOffice/6.4.3.2$Linux_X86_64 LibreOffice_project/40$Build-2</Application>
  <Pages>3</Pages>
  <Words>401</Words>
  <Characters>2343</Characters>
  <CharactersWithSpaces>2757</CharactersWithSpaces>
  <Paragraphs>39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2021-10-27T08:58:00Z</dcterms:created>
  <dc:creator>MODM</dc:creator>
  <dc:description/>
  <dc:language>pl-PL</dc:language>
  <cp:lastModifiedBy/>
  <cp:lastPrinted>2020-06-26T10:35:00Z</cp:lastPrinted>
  <dcterms:modified xsi:type="dcterms:W3CDTF">2021-10-27T20:23:09Z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